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90" w:rsidRDefault="00832C26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62.7pt;margin-top:82.3pt;width:596.8pt;height:121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" filled="f" stroked="f">
            <v:textbox style="mso-next-textbox:#Надпись 2">
              <w:txbxContent>
                <w:p w:rsidR="00A53BEB" w:rsidRPr="00632D04" w:rsidRDefault="004C3A76" w:rsidP="00A53BEB">
                  <w:pPr>
                    <w:rPr>
                      <w:lang w:val="en-US"/>
                    </w:rPr>
                  </w:pPr>
                  <w:r>
                    <w:object w:dxaOrig="8967" w:dyaOrig="14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7.5pt;height:96.75pt" o:ole="">
                        <v:imagedata r:id="rId9" o:title=""/>
                      </v:shape>
                      <o:OLEObject Type="Embed" ProgID="CorelDraw.Graphic.15" ShapeID="_x0000_i1025" DrawAspect="Content" ObjectID="_1672232931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BC24A5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бщество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:rsidR="00EA57D8" w:rsidRDefault="00EA57D8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652480, Россия, Кемеровская область</w:t>
      </w:r>
      <w:r w:rsidR="007F389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г. Анжеро-Судженск, ул. К. Маркса, 7 – 31,</w:t>
      </w: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тел.: +7 (384-53) 2-60-75 (доб. 3905), </w:t>
      </w: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тел./факс: (384-53) 5-93-28, 5-93-30,</w:t>
      </w:r>
    </w:p>
    <w:p w:rsidR="00EA57D8" w:rsidRPr="001B67CB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proofErr w:type="gram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Pr="001B6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-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proofErr w:type="gramEnd"/>
      <w:r w:rsidRPr="001B6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: 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npzsk</w:t>
      </w:r>
      <w:r w:rsidRPr="001B6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@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ankoil</w:t>
      </w:r>
      <w:r w:rsidRPr="001B6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.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ru</w:t>
      </w:r>
    </w:p>
    <w:p w:rsidR="00810D90" w:rsidRPr="00C767FB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="00810D90" w:rsidRPr="001B67CB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«</w:t>
      </w: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</w:t>
      </w: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»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Исполнительный директор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ООО «НПЗ "Северный Кузбасс"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С.Н. Ковров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«____»___________________2021г.</w:t>
      </w:r>
    </w:p>
    <w:p w:rsidR="007F389C" w:rsidRDefault="007F389C" w:rsidP="001B67C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7E30" w:rsidRDefault="00917E30" w:rsidP="00AB4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177B" w:rsidRDefault="009C177B" w:rsidP="00AB4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 w:rsidR="005C062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№</w:t>
      </w: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</w:p>
    <w:p w:rsidR="001B67CB" w:rsidRPr="005C0628" w:rsidRDefault="001B67CB" w:rsidP="001B67CB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</w:p>
    <w:p w:rsidR="001B67CB" w:rsidRPr="001B67CB" w:rsidRDefault="001B67CB" w:rsidP="001B67C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sz w:val="26"/>
          <w:szCs w:val="26"/>
        </w:rPr>
        <w:t xml:space="preserve">на выполнение работ по огнезащитной обработке металлоконструкций объектов </w:t>
      </w:r>
    </w:p>
    <w:p w:rsidR="001B67CB" w:rsidRPr="001B67CB" w:rsidRDefault="001B67CB" w:rsidP="001B67C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sz w:val="26"/>
          <w:szCs w:val="26"/>
        </w:rPr>
        <w:t>1-го пускового комплекс</w:t>
      </w:r>
      <w:proofErr w:type="gramStart"/>
      <w:r w:rsidRPr="001B67CB">
        <w:rPr>
          <w:rFonts w:ascii="Times New Roman" w:hAnsi="Times New Roman" w:cs="Times New Roman"/>
          <w:sz w:val="26"/>
          <w:szCs w:val="26"/>
        </w:rPr>
        <w:t>а ООО</w:t>
      </w:r>
      <w:proofErr w:type="gramEnd"/>
      <w:r w:rsidRPr="001B67CB">
        <w:rPr>
          <w:rFonts w:ascii="Times New Roman" w:hAnsi="Times New Roman" w:cs="Times New Roman"/>
          <w:sz w:val="26"/>
          <w:szCs w:val="26"/>
        </w:rPr>
        <w:t xml:space="preserve"> «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НПЗ «Северный Кузбасс</w:t>
      </w:r>
      <w:r w:rsidRPr="001B67CB">
        <w:rPr>
          <w:rFonts w:ascii="Times New Roman" w:hAnsi="Times New Roman" w:cs="Times New Roman"/>
          <w:sz w:val="26"/>
          <w:szCs w:val="26"/>
        </w:rPr>
        <w:t>»</w:t>
      </w:r>
    </w:p>
    <w:p w:rsidR="001B67CB" w:rsidRPr="001B67CB" w:rsidRDefault="001B67CB" w:rsidP="001B67C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B67CB" w:rsidRPr="001B67CB" w:rsidRDefault="001B67CB" w:rsidP="001B67C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1. Наименование объектов:</w:t>
      </w:r>
    </w:p>
    <w:p w:rsidR="001B67CB" w:rsidRPr="001B67CB" w:rsidRDefault="001B67CB" w:rsidP="005C0628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67CB">
        <w:rPr>
          <w:rFonts w:ascii="Times New Roman" w:eastAsia="Calibri" w:hAnsi="Times New Roman" w:cs="Times New Roman"/>
          <w:sz w:val="26"/>
          <w:szCs w:val="26"/>
        </w:rPr>
        <w:t>Лафет  (поз</w:t>
      </w:r>
      <w:proofErr w:type="gramStart"/>
      <w:r w:rsidRPr="001B67CB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1B67C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B67CB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1B67CB">
        <w:rPr>
          <w:rFonts w:ascii="Times New Roman" w:eastAsia="Calibri" w:hAnsi="Times New Roman" w:cs="Times New Roman"/>
          <w:sz w:val="26"/>
          <w:szCs w:val="26"/>
        </w:rPr>
        <w:t>о ГП 1.32);</w:t>
      </w:r>
    </w:p>
    <w:p w:rsidR="001B67CB" w:rsidRPr="001B67CB" w:rsidRDefault="001B67CB" w:rsidP="005C0628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67CB">
        <w:rPr>
          <w:rFonts w:ascii="Times New Roman" w:eastAsia="Calibri" w:hAnsi="Times New Roman" w:cs="Times New Roman"/>
          <w:sz w:val="26"/>
          <w:szCs w:val="26"/>
        </w:rPr>
        <w:t>Блок-контейнер КИПиА № 7 (поз</w:t>
      </w:r>
      <w:proofErr w:type="gramStart"/>
      <w:r w:rsidRPr="001B67CB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1B67C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B67CB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1B67CB">
        <w:rPr>
          <w:rFonts w:ascii="Times New Roman" w:eastAsia="Calibri" w:hAnsi="Times New Roman" w:cs="Times New Roman"/>
          <w:sz w:val="26"/>
          <w:szCs w:val="26"/>
        </w:rPr>
        <w:t>о ГП 1.34).</w:t>
      </w: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 xml:space="preserve">2. Местоположение объектов: </w:t>
      </w:r>
    </w:p>
    <w:p w:rsidR="001B67CB" w:rsidRPr="001B67CB" w:rsidRDefault="001B67CB" w:rsidP="005C0628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Calibri" w:hAnsi="Times New Roman" w:cs="Times New Roman"/>
          <w:sz w:val="26"/>
          <w:szCs w:val="26"/>
        </w:rPr>
        <w:t xml:space="preserve">Кемеровская область-Кузбасс, г. Анжеро-Судженск, район промплощадки </w:t>
      </w:r>
    </w:p>
    <w:p w:rsidR="001B67CB" w:rsidRPr="001B67CB" w:rsidRDefault="00C767FB" w:rsidP="001B67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1B67CB" w:rsidRPr="001B67CB">
        <w:rPr>
          <w:rFonts w:ascii="Times New Roman" w:eastAsia="Calibri" w:hAnsi="Times New Roman" w:cs="Times New Roman"/>
          <w:sz w:val="26"/>
          <w:szCs w:val="26"/>
        </w:rPr>
        <w:t>НПЗ «Северный Кузбасс».</w:t>
      </w: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3. Данные для расчетов:</w:t>
      </w:r>
    </w:p>
    <w:p w:rsidR="001B67CB" w:rsidRPr="001B67CB" w:rsidRDefault="001B67CB" w:rsidP="00453A57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Расчетная температура наиболее холодной пятидневки</w:t>
      </w:r>
    </w:p>
    <w:p w:rsidR="001B67CB" w:rsidRPr="001B67CB" w:rsidRDefault="001B67CB" w:rsidP="00453A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sz w:val="26"/>
          <w:szCs w:val="26"/>
        </w:rPr>
        <w:t>с обеспеченностью 0,92. . . . . . . . . . . . . . . . . . . . . . . . . . . . . . . . . . . . . . . . . минус 39</w:t>
      </w:r>
      <w:r w:rsidRPr="001B67CB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1B67CB">
        <w:rPr>
          <w:rFonts w:ascii="Times New Roman" w:hAnsi="Times New Roman" w:cs="Times New Roman"/>
          <w:sz w:val="26"/>
          <w:szCs w:val="26"/>
        </w:rPr>
        <w:t>С.</w:t>
      </w:r>
    </w:p>
    <w:p w:rsidR="001B67CB" w:rsidRPr="001B67CB" w:rsidRDefault="001B67CB" w:rsidP="00453A57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Расчетная температура наиболее холодных суток </w:t>
      </w:r>
      <w:proofErr w:type="gram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gram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1B67CB" w:rsidRPr="001B67CB" w:rsidRDefault="001B67CB" w:rsidP="00453A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sz w:val="26"/>
          <w:szCs w:val="26"/>
        </w:rPr>
        <w:t>обеспеченностью 0,98 . . . . . . . . . . . . . .. . . . . . . . . . . . . . . . . . . . . . . . . . . .  минус 43</w:t>
      </w:r>
      <w:r w:rsidRPr="001B67CB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1B67CB">
        <w:rPr>
          <w:rFonts w:ascii="Times New Roman" w:hAnsi="Times New Roman" w:cs="Times New Roman"/>
          <w:sz w:val="26"/>
          <w:szCs w:val="26"/>
        </w:rPr>
        <w:t>С.</w:t>
      </w:r>
    </w:p>
    <w:p w:rsidR="001B67CB" w:rsidRPr="001B67CB" w:rsidRDefault="001B67CB" w:rsidP="00453A57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Сейсмичность, баллов . . . . . . . . . . . . . . . . . . . . . . . . . . . . . . . . . . 6 (не учитывать).</w:t>
      </w:r>
    </w:p>
    <w:p w:rsidR="001B67CB" w:rsidRPr="001B67CB" w:rsidRDefault="001B67CB" w:rsidP="00453A57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Тип пожара.</w:t>
      </w:r>
      <w:proofErr w:type="gram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.</w:t>
      </w:r>
      <w:proofErr w:type="gram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. . . . . . . . . . . . . . . . . . . . . . . целлюлозное горение</w:t>
      </w:r>
    </w:p>
    <w:p w:rsidR="001B67CB" w:rsidRPr="001B67CB" w:rsidRDefault="001B67CB" w:rsidP="00453A57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Основание:</w:t>
      </w:r>
    </w:p>
    <w:p w:rsidR="001B67CB" w:rsidRPr="001B67CB" w:rsidRDefault="001B67CB" w:rsidP="00453A57">
      <w:pPr>
        <w:numPr>
          <w:ilvl w:val="0"/>
          <w:numId w:val="25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РД (раздел АС) 1626-1.32-АС </w:t>
      </w:r>
      <w:proofErr w:type="gram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разработанная</w:t>
      </w:r>
      <w:proofErr w:type="gram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ОАО «</w:t>
      </w:r>
      <w:proofErr w:type="spell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Росжелдорпроект</w:t>
      </w:r>
      <w:proofErr w:type="spell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»;</w:t>
      </w:r>
    </w:p>
    <w:p w:rsidR="001B67CB" w:rsidRPr="001B67CB" w:rsidRDefault="001B67CB" w:rsidP="00453A57">
      <w:pPr>
        <w:numPr>
          <w:ilvl w:val="0"/>
          <w:numId w:val="25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РД (раздел АС) 04/06/12-04-1.34-АС р</w:t>
      </w:r>
      <w:r w:rsidR="00453A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азработанная ООО НПЦ «Ноосфера».</w:t>
      </w: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4. Наименование работ:</w:t>
      </w:r>
      <w:r w:rsidRPr="001B6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67CB" w:rsidRPr="001B67CB" w:rsidRDefault="001B67CB" w:rsidP="00453A57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Огнезащитная обработка несущих металлических конструкций объектов </w:t>
      </w:r>
    </w:p>
    <w:p w:rsidR="009C177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sz w:val="26"/>
          <w:szCs w:val="26"/>
        </w:rPr>
        <w:t>1-го пускового комплекс</w:t>
      </w:r>
      <w:proofErr w:type="gramStart"/>
      <w:r w:rsidRPr="001B67CB">
        <w:rPr>
          <w:rFonts w:ascii="Times New Roman" w:hAnsi="Times New Roman" w:cs="Times New Roman"/>
          <w:sz w:val="26"/>
          <w:szCs w:val="26"/>
        </w:rPr>
        <w:t xml:space="preserve">а </w:t>
      </w:r>
      <w:r w:rsidRPr="001B67CB">
        <w:rPr>
          <w:rFonts w:ascii="Times New Roman" w:eastAsia="Calibri" w:hAnsi="Times New Roman" w:cs="Times New Roman"/>
          <w:sz w:val="26"/>
          <w:szCs w:val="26"/>
        </w:rPr>
        <w:t>ООО</w:t>
      </w:r>
      <w:proofErr w:type="gramEnd"/>
      <w:r w:rsidRPr="001B67CB">
        <w:rPr>
          <w:rFonts w:ascii="Times New Roman" w:eastAsia="Calibri" w:hAnsi="Times New Roman" w:cs="Times New Roman"/>
          <w:sz w:val="26"/>
          <w:szCs w:val="26"/>
        </w:rPr>
        <w:t xml:space="preserve"> «НПЗ «Северный Кузбасс»</w:t>
      </w:r>
      <w:r w:rsidRPr="001B67CB">
        <w:rPr>
          <w:rFonts w:ascii="Times New Roman" w:hAnsi="Times New Roman" w:cs="Times New Roman"/>
          <w:sz w:val="26"/>
          <w:szCs w:val="26"/>
        </w:rPr>
        <w:t>.</w:t>
      </w:r>
    </w:p>
    <w:p w:rsidR="001B67CB" w:rsidRPr="009C177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lastRenderedPageBreak/>
        <w:t>5. Выполнение работ:</w:t>
      </w:r>
    </w:p>
    <w:p w:rsidR="001B67CB" w:rsidRPr="001B67CB" w:rsidRDefault="001B67CB" w:rsidP="00453A57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Выполнение работ по огнезащитной обработке включает в себя:</w:t>
      </w:r>
    </w:p>
    <w:p w:rsidR="001B67CB" w:rsidRPr="001B67CB" w:rsidRDefault="001B67CB" w:rsidP="00453A5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подбор и согласование  огнезащитного состава с Заказчиком;</w:t>
      </w:r>
    </w:p>
    <w:p w:rsidR="001B67CB" w:rsidRPr="001B67CB" w:rsidRDefault="001B67CB" w:rsidP="00453A5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разработку и согласование с Заказчиком проекта нанесения огнезащиты;</w:t>
      </w:r>
    </w:p>
    <w:p w:rsidR="001B67CB" w:rsidRPr="001B67CB" w:rsidRDefault="001B67CB" w:rsidP="00453A5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разработку и согласование с Заказчиком проекта производства работ;</w:t>
      </w:r>
    </w:p>
    <w:p w:rsidR="001B67CB" w:rsidRPr="001B67CB" w:rsidRDefault="001B67CB" w:rsidP="00453A5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подготовку поверхности металлических конструкций (очистка от негодного покрытия, пыли, грязи, ржавчины, проведение работ по огнезащитной обработке;</w:t>
      </w:r>
    </w:p>
    <w:p w:rsidR="001B67CB" w:rsidRPr="001B67CB" w:rsidRDefault="001B67CB" w:rsidP="00453A5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сдачу выполненных работ, устранение выявленных недостатков, оформление приемосдаточных документов на выполненные огнезащитные работы;</w:t>
      </w:r>
    </w:p>
    <w:p w:rsidR="001B67CB" w:rsidRPr="001B67CB" w:rsidRDefault="001B67CB" w:rsidP="00453A5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подтверждение качества выполненной огнезащитной обработки сертификатами огнезащитных составов, Протоколами испытаний по контролю качества огнезащитного покрытия (аттестованная испытательная лаборатория).</w:t>
      </w: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6. Цель работ:</w:t>
      </w:r>
      <w:r w:rsidRPr="001B6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67CB" w:rsidRPr="001B67CB" w:rsidRDefault="001B67CB" w:rsidP="00453A57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Обеспечение требуемого предела огнестойкости несущих металлических конструкций </w:t>
      </w:r>
      <w:proofErr w:type="gram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блок-контейнера</w:t>
      </w:r>
      <w:proofErr w:type="gram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КИПиА: опоры (R 90).</w:t>
      </w:r>
    </w:p>
    <w:p w:rsidR="001B67CB" w:rsidRPr="001B67CB" w:rsidRDefault="001B67CB" w:rsidP="00453A57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Обеспечение требуемого предела огнестойкости несущих металлически</w:t>
      </w:r>
      <w:r w:rsidR="00C767FB">
        <w:rPr>
          <w:rFonts w:ascii="Times New Roman" w:eastAsiaTheme="minorEastAsia" w:hAnsi="Times New Roman" w:cs="Times New Roman"/>
          <w:sz w:val="26"/>
          <w:szCs w:val="26"/>
          <w:lang w:eastAsia="ru-RU"/>
        </w:rPr>
        <w:t>х конструкций лафетов:  опоры (</w:t>
      </w:r>
      <w:r w:rsidRPr="001B67CB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90).</w:t>
      </w:r>
    </w:p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7. Нормативная документация</w:t>
      </w:r>
      <w:r w:rsidRPr="001B67CB">
        <w:rPr>
          <w:rFonts w:ascii="Times New Roman" w:hAnsi="Times New Roman" w:cs="Times New Roman"/>
          <w:sz w:val="26"/>
          <w:szCs w:val="26"/>
        </w:rPr>
        <w:t>:</w:t>
      </w:r>
    </w:p>
    <w:p w:rsidR="001B67CB" w:rsidRPr="001B67CB" w:rsidRDefault="001B67CB" w:rsidP="00453A57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выполнении работ Исполнитель работ руководствуется:</w:t>
      </w:r>
    </w:p>
    <w:p w:rsidR="001B67CB" w:rsidRPr="001B67CB" w:rsidRDefault="001B67CB" w:rsidP="00453A57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СНиП 21-01-97* «Пожарная безопасность зданий и сооружений»;</w:t>
      </w:r>
    </w:p>
    <w:p w:rsidR="001B67CB" w:rsidRPr="001B67CB" w:rsidRDefault="001B67CB" w:rsidP="00453A57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ГОСТ 9.402.80 Единая система защиты от коррозии и старения. Покрытия лакокрасочные. Подготовка металлических поверхностей перед окрашиванием;</w:t>
      </w:r>
    </w:p>
    <w:p w:rsidR="001B67CB" w:rsidRPr="001B67CB" w:rsidRDefault="001B67CB" w:rsidP="00453A57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ГОСТ 53295-2009 Огнезащитные составы для стальных конструкций: Общие требования: Метод определения огнезащитной эффективности;</w:t>
      </w:r>
    </w:p>
    <w:p w:rsidR="001B67CB" w:rsidRPr="001B67CB" w:rsidRDefault="001B67CB" w:rsidP="00453A57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 2.13130.2009 Системы противопожарной защиты. Обеспечение огнестойкости объектов защиты;</w:t>
      </w:r>
    </w:p>
    <w:p w:rsidR="001B67CB" w:rsidRPr="001B67CB" w:rsidRDefault="001B67CB" w:rsidP="00453A57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ВУП СНЭ-87 Ведомственные указания по проектированию железнодорожных сливо-наливных эстакад легковоспламеняющихся и горючих жидкостей и сжиженных углеводородных газов.</w:t>
      </w:r>
    </w:p>
    <w:p w:rsidR="001B67CB" w:rsidRPr="001B67CB" w:rsidRDefault="001B67CB" w:rsidP="00453A57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СП 433.1325800.2019 Огнезащита стальных конструкций. Правила производства работ.</w:t>
      </w:r>
    </w:p>
    <w:p w:rsidR="001B67CB" w:rsidRPr="001B67CB" w:rsidRDefault="001B67CB" w:rsidP="001B67C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8. Объем работ:</w:t>
      </w:r>
    </w:p>
    <w:p w:rsidR="001B67CB" w:rsidRPr="001B67CB" w:rsidRDefault="001B67CB" w:rsidP="00453A57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Calibri" w:hAnsi="Times New Roman" w:cs="Times New Roman"/>
          <w:sz w:val="26"/>
          <w:szCs w:val="26"/>
        </w:rPr>
        <w:t>Лафеты  (поз. 1.32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):</w:t>
      </w:r>
    </w:p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76"/>
        <w:gridCol w:w="1333"/>
        <w:gridCol w:w="1990"/>
      </w:tblGrid>
      <w:tr w:rsidR="001B67CB" w:rsidRPr="001B67CB" w:rsidTr="005C6F70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Наименование конструкций</w:t>
            </w:r>
          </w:p>
        </w:tc>
        <w:tc>
          <w:tcPr>
            <w:tcW w:w="1076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333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Примечание</w:t>
            </w:r>
          </w:p>
        </w:tc>
      </w:tr>
      <w:tr w:rsidR="001B67CB" w:rsidRPr="001B67CB" w:rsidTr="005C6F70">
        <w:tc>
          <w:tcPr>
            <w:tcW w:w="3606" w:type="dxa"/>
            <w:vAlign w:val="center"/>
          </w:tcPr>
          <w:p w:rsidR="001B67CB" w:rsidRPr="001B67CB" w:rsidRDefault="001B67CB" w:rsidP="001B67CB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опоры</w:t>
            </w:r>
          </w:p>
        </w:tc>
        <w:tc>
          <w:tcPr>
            <w:tcW w:w="1076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1B67CB">
              <w:rPr>
                <w:rFonts w:ascii="Times New Roman" w:eastAsiaTheme="minorEastAsia" w:hAnsi="Times New Roman"/>
                <w:lang w:eastAsia="ru-RU"/>
              </w:rPr>
              <w:t>м</w:t>
            </w:r>
            <w:proofErr w:type="gramEnd"/>
            <w:r w:rsidRPr="001B67CB">
              <w:rPr>
                <w:rFonts w:ascii="Times New Roman" w:eastAsiaTheme="minorEastAsia" w:hAnsi="Times New Roman"/>
                <w:lang w:eastAsia="ru-RU"/>
              </w:rPr>
              <w:t>²</w:t>
            </w:r>
          </w:p>
        </w:tc>
        <w:tc>
          <w:tcPr>
            <w:tcW w:w="1333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990" w:type="dxa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1B67CB" w:rsidRPr="001B67CB" w:rsidTr="005C6F70">
        <w:tc>
          <w:tcPr>
            <w:tcW w:w="3606" w:type="dxa"/>
            <w:vAlign w:val="center"/>
          </w:tcPr>
          <w:p w:rsidR="001B67CB" w:rsidRPr="001B67CB" w:rsidRDefault="001B67CB" w:rsidP="001B67CB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опоры</w:t>
            </w:r>
          </w:p>
        </w:tc>
        <w:tc>
          <w:tcPr>
            <w:tcW w:w="1076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1B67CB">
              <w:rPr>
                <w:rFonts w:ascii="Times New Roman" w:eastAsiaTheme="minorEastAsia" w:hAnsi="Times New Roman"/>
                <w:lang w:eastAsia="ru-RU"/>
              </w:rPr>
              <w:t>м</w:t>
            </w:r>
            <w:proofErr w:type="gramEnd"/>
            <w:r w:rsidRPr="001B67CB">
              <w:rPr>
                <w:rFonts w:ascii="Times New Roman" w:eastAsiaTheme="minorEastAsia" w:hAnsi="Times New Roman"/>
                <w:lang w:eastAsia="ru-RU"/>
              </w:rPr>
              <w:t>²</w:t>
            </w:r>
          </w:p>
        </w:tc>
        <w:tc>
          <w:tcPr>
            <w:tcW w:w="1333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990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R</w:t>
            </w: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90;</w:t>
            </w:r>
          </w:p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целлюлозное горение</w:t>
            </w:r>
          </w:p>
        </w:tc>
      </w:tr>
    </w:tbl>
    <w:p w:rsidR="001B67CB" w:rsidRPr="001B67CB" w:rsidRDefault="001B67CB" w:rsidP="001B67CB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B67CB" w:rsidRPr="001B67CB" w:rsidRDefault="001B67CB" w:rsidP="00453A57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Блок-контейнер КИПиА № 7 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(поз. 1.34):</w:t>
      </w:r>
    </w:p>
    <w:p w:rsidR="001B67CB" w:rsidRPr="001B67CB" w:rsidRDefault="001B67CB" w:rsidP="001B67CB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76"/>
        <w:gridCol w:w="1333"/>
        <w:gridCol w:w="1990"/>
      </w:tblGrid>
      <w:tr w:rsidR="001B67CB" w:rsidRPr="001B67CB" w:rsidTr="005C6F70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Наименование конструкций</w:t>
            </w:r>
          </w:p>
        </w:tc>
        <w:tc>
          <w:tcPr>
            <w:tcW w:w="1076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333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1B67CB" w:rsidRPr="00453A57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453A57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>Примечание</w:t>
            </w:r>
          </w:p>
        </w:tc>
      </w:tr>
      <w:tr w:rsidR="001B67CB" w:rsidRPr="001B67CB" w:rsidTr="005C6F70">
        <w:tc>
          <w:tcPr>
            <w:tcW w:w="3606" w:type="dxa"/>
            <w:vAlign w:val="center"/>
          </w:tcPr>
          <w:p w:rsidR="001B67CB" w:rsidRPr="001B67CB" w:rsidRDefault="001B67CB" w:rsidP="001B67CB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опоры</w:t>
            </w:r>
          </w:p>
        </w:tc>
        <w:tc>
          <w:tcPr>
            <w:tcW w:w="1076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1B67CB">
              <w:rPr>
                <w:rFonts w:ascii="Times New Roman" w:eastAsiaTheme="minorEastAsia" w:hAnsi="Times New Roman"/>
                <w:lang w:eastAsia="ru-RU"/>
              </w:rPr>
              <w:t>м</w:t>
            </w:r>
            <w:proofErr w:type="gramEnd"/>
            <w:r w:rsidRPr="001B67CB">
              <w:rPr>
                <w:rFonts w:ascii="Times New Roman" w:eastAsiaTheme="minorEastAsia" w:hAnsi="Times New Roman"/>
                <w:lang w:eastAsia="ru-RU"/>
              </w:rPr>
              <w:t>²</w:t>
            </w:r>
          </w:p>
        </w:tc>
        <w:tc>
          <w:tcPr>
            <w:tcW w:w="1333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90" w:type="dxa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1B67C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1B67CB" w:rsidRPr="001B67CB" w:rsidTr="005C6F70">
        <w:tc>
          <w:tcPr>
            <w:tcW w:w="3606" w:type="dxa"/>
            <w:vAlign w:val="center"/>
          </w:tcPr>
          <w:p w:rsidR="001B67CB" w:rsidRPr="001B67CB" w:rsidRDefault="001B67CB" w:rsidP="001B67CB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опоры</w:t>
            </w:r>
          </w:p>
        </w:tc>
        <w:tc>
          <w:tcPr>
            <w:tcW w:w="1076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1B67CB">
              <w:rPr>
                <w:rFonts w:ascii="Times New Roman" w:eastAsiaTheme="minorEastAsia" w:hAnsi="Times New Roman"/>
                <w:lang w:eastAsia="ru-RU"/>
              </w:rPr>
              <w:t>м</w:t>
            </w:r>
            <w:proofErr w:type="gramEnd"/>
            <w:r w:rsidRPr="001B67CB">
              <w:rPr>
                <w:rFonts w:ascii="Times New Roman" w:eastAsiaTheme="minorEastAsia" w:hAnsi="Times New Roman"/>
                <w:lang w:eastAsia="ru-RU"/>
              </w:rPr>
              <w:t>²</w:t>
            </w:r>
          </w:p>
        </w:tc>
        <w:tc>
          <w:tcPr>
            <w:tcW w:w="1333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90" w:type="dxa"/>
            <w:vAlign w:val="center"/>
          </w:tcPr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R</w:t>
            </w: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90;</w:t>
            </w:r>
          </w:p>
          <w:p w:rsidR="001B67CB" w:rsidRPr="001B67CB" w:rsidRDefault="001B67CB" w:rsidP="001B67CB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целлюлозное горение</w:t>
            </w:r>
          </w:p>
        </w:tc>
      </w:tr>
    </w:tbl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9.</w:t>
      </w:r>
      <w:r w:rsidRPr="001B67CB">
        <w:rPr>
          <w:rFonts w:ascii="Times New Roman" w:hAnsi="Times New Roman" w:cs="Times New Roman"/>
          <w:sz w:val="26"/>
          <w:szCs w:val="26"/>
        </w:rPr>
        <w:t xml:space="preserve"> </w:t>
      </w:r>
      <w:r w:rsidRPr="001B67CB">
        <w:rPr>
          <w:rFonts w:ascii="Times New Roman" w:hAnsi="Times New Roman" w:cs="Times New Roman"/>
          <w:b/>
          <w:sz w:val="26"/>
          <w:szCs w:val="26"/>
        </w:rPr>
        <w:t>Требования к огнезащитному покрытию:</w:t>
      </w:r>
    </w:p>
    <w:p w:rsidR="001B67CB" w:rsidRPr="001B67CB" w:rsidRDefault="001B67CB" w:rsidP="00453A57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Требования к огнезащитному покрытию:</w:t>
      </w:r>
    </w:p>
    <w:p w:rsidR="001B67CB" w:rsidRPr="001B67CB" w:rsidRDefault="001B67CB" w:rsidP="00453A57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огнезащитное покрытие должно быть устойчиво к эксплуатации в условиях открытой атмосферы под воздействием ультрафиолетовых лучей, атмосферных осадков, перепадов температур в диапазоне от +40 </w:t>
      </w:r>
      <w:proofErr w:type="spellStart"/>
      <w:r w:rsidRPr="001B67CB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– 50 </w:t>
      </w:r>
      <w:proofErr w:type="spellStart"/>
      <w:r w:rsidRPr="001B67CB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1B67CB" w:rsidRPr="001B67CB" w:rsidRDefault="001B67CB" w:rsidP="00453A57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огнезащитное покрытие должно быть устойчиво к кратковременному воздействию на него нефтепродуктов, ПАВ, холодной и горячей воды (+70</w:t>
      </w:r>
      <w:r w:rsidRPr="001B67CB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С), водяному пару;</w:t>
      </w:r>
    </w:p>
    <w:p w:rsidR="001B67CB" w:rsidRPr="001B67CB" w:rsidRDefault="001B67CB" w:rsidP="00453A57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цвет покрытия – белый (</w:t>
      </w:r>
      <w:r w:rsidRPr="001B67CB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RAL </w:t>
      </w: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9003);</w:t>
      </w:r>
    </w:p>
    <w:p w:rsidR="001B67CB" w:rsidRPr="001B67CB" w:rsidRDefault="001B67CB" w:rsidP="00453A57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наличие сертификата соответствия требованиям технических регламентов: Технический регламент о требованиях пожарной безопасности (Федеральный закон от 22.07.2008 г. №123-ФЗ), ГОСТ </w:t>
      </w:r>
      <w:proofErr w:type="gram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</w:t>
      </w:r>
      <w:proofErr w:type="gram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53295-2009 «Средства огнезащиты для стальных конструкций. Общие требования. Метод определения огнезащитной эффективности» (с изменением №1);</w:t>
      </w:r>
    </w:p>
    <w:p w:rsidR="001B67CB" w:rsidRPr="001B67CB" w:rsidRDefault="001B67CB" w:rsidP="00453A57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паспорта (свидетельства) на огнезащитный материал, гарантийный срок службы огнезащитной обработки в атмосферных условиях при температурах от +40</w:t>
      </w:r>
      <w:proofErr w:type="gram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°С</w:t>
      </w:r>
      <w:proofErr w:type="gram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-50°С не менее 7 лет. </w:t>
      </w:r>
    </w:p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67CB">
        <w:rPr>
          <w:rFonts w:ascii="Times New Roman" w:hAnsi="Times New Roman" w:cs="Times New Roman"/>
          <w:b/>
          <w:sz w:val="26"/>
          <w:szCs w:val="26"/>
        </w:rPr>
        <w:t>10. Требования к Исполнителю работ:</w:t>
      </w:r>
    </w:p>
    <w:p w:rsidR="001B67CB" w:rsidRPr="001B67CB" w:rsidRDefault="001B67CB" w:rsidP="00453A57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Заказчик устанавливает необходимые требования к Исполнителю работ: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должен быть членом СРО с правом выполнения работ на опасном производственном объекте.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лицензии на производство работ по огнезащитной обработке строительных конструкций зданий и сооружений. Срок действия лицензии должен распространяться на весь период действия договора.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технология и качество выполняемых работ должны удовлетворять требованиям действующих норм и правил требованиям Федерального Закона РФ от 30.12.2009 № 384-ФЗ «Технический регламент о безопасности зданий и сооружений», Правилам противопожарного режима в Российской Федерации (утв. постановлением Правительства РФ от 25 апреля 2012 г. №390).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опыта выполнения аналогичных по характеру и объемам работ не менее 2-х лет.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спецобувью</w:t>
      </w:r>
      <w:proofErr w:type="spellEnd"/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 инструменты, используемые для выполнения работ, должны иметь сертификаты (декларации) соответствия, технические паспорта и иные документы, удостоверяющие их происхождение, номенклатуру и качественные характеристики. </w:t>
      </w:r>
    </w:p>
    <w:p w:rsidR="001B67CB" w:rsidRPr="001B67CB" w:rsidRDefault="001B67CB" w:rsidP="00453A57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1B67CB" w:rsidRPr="001B67CB" w:rsidRDefault="001B67CB" w:rsidP="001B67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67CB" w:rsidRPr="001B67CB" w:rsidRDefault="001B67CB" w:rsidP="001B67C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Требования к выполнению работ:</w:t>
      </w:r>
    </w:p>
    <w:p w:rsidR="001B67CB" w:rsidRPr="001B67CB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Выполнение работ на объекте должно производиться в строгом соответствии с ППР, разработанным в соответствии с требованиями свода правил СП48.13330.2011 «Организация строительства» (Актуализированная редакция СНиП 12-01-2004), Проектом нанесения огнезащиты, согласованными с Заказчиком, технологическими картами.</w:t>
      </w:r>
    </w:p>
    <w:p w:rsidR="001B67CB" w:rsidRPr="001B67CB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Ответственность за соблюдение технологического процесса, приемов и методов проведения работ по нанесению огнезащитного состава, использования оборудования, соблюдение правил техники безопасности индивидуальной защиты в процессе выполнения работ, а также соблюдение правил пожарной безопасности, охраны труда и санитарно-гигиенического режима полностью возлагается на Исполнителя.</w:t>
      </w:r>
    </w:p>
    <w:p w:rsidR="001B67CB" w:rsidRPr="00453A57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Поставка материалов иждивением исполнителя работ, осуществляется с предварительным согласованием стоимости материалов с Заказчиком. При производстве работ Исполнитель работ использует материалы, имеющие сертификаты соответствия и другие документы, удостоверяющие качество.</w:t>
      </w:r>
    </w:p>
    <w:p w:rsidR="001B67CB" w:rsidRPr="001B67CB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СНиП 12-01-2004) с Изменениями №1, СП 28.13330.2012 «Защита строительных конструкций от коррозии» (Актуализированная редакция СНиП 2.03.11-85) с Изменениями №1, 2.</w:t>
      </w: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СП 433.1325800.2019 Огнезащита стальных конструк</w:t>
      </w:r>
      <w:r w:rsidR="00A7676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ций. Правила производства работ.</w:t>
      </w:r>
    </w:p>
    <w:p w:rsidR="001B67CB" w:rsidRPr="001B67CB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Действия по устранению дефектов производства работ по ремонту осуществляются силами и за счет Исполнителя непосредстве</w:t>
      </w:r>
      <w:r w:rsidR="00A76766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нно по месту производства работ.</w:t>
      </w:r>
    </w:p>
    <w:p w:rsidR="00453A57" w:rsidRPr="00453A57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 ведения</w:t>
      </w:r>
      <w:proofErr w:type="gramEnd"/>
      <w:r w:rsidRPr="001B67CB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="00453A5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1B67CB" w:rsidRPr="001B67CB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Способы складирования материалов, строительных отходов должны обеспечить его нераспространение по территории предприятия </w:t>
      </w:r>
      <w:proofErr w:type="gramStart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следствии</w:t>
      </w:r>
      <w:proofErr w:type="gramEnd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погодных факторов. </w:t>
      </w:r>
    </w:p>
    <w:p w:rsidR="001B67CB" w:rsidRPr="001B67CB" w:rsidRDefault="001B67CB" w:rsidP="00453A57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Строительный мусор по мере необходимости должен периодически вывозиться Исполнителем с территории объекта.</w:t>
      </w:r>
    </w:p>
    <w:p w:rsidR="001B67CB" w:rsidRPr="001B67CB" w:rsidRDefault="001B67CB" w:rsidP="001B67CB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Особые условия</w:t>
      </w:r>
      <w:r w:rsidR="00560E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bookmarkStart w:id="0" w:name="_GoBack"/>
      <w:bookmarkEnd w:id="0"/>
    </w:p>
    <w:p w:rsidR="001B67CB" w:rsidRPr="001B67CB" w:rsidRDefault="001B67CB" w:rsidP="00A76766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на территории и в условиях действующего производства при наличии опасных факторов (подвижной состав, газоопасная среда, стесненность). Для выполнения работ необходимо заблаговременно оформлять наряд-допуск.</w:t>
      </w:r>
    </w:p>
    <w:p w:rsidR="001B67CB" w:rsidRPr="001B67CB" w:rsidRDefault="001B67CB" w:rsidP="00A76766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три дня до начала работ Исполнителю необходимо:</w:t>
      </w:r>
    </w:p>
    <w:p w:rsidR="001B67CB" w:rsidRPr="001B67CB" w:rsidRDefault="001B67CB" w:rsidP="00A76766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с Заказчиком Проект производства работ;</w:t>
      </w:r>
    </w:p>
    <w:p w:rsidR="001B67CB" w:rsidRPr="001B67CB" w:rsidRDefault="001B67CB" w:rsidP="00A76766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безопасности, ответственного за электрохозяйство;</w:t>
      </w:r>
    </w:p>
    <w:p w:rsidR="001B67CB" w:rsidRPr="001B67CB" w:rsidRDefault="001B67CB" w:rsidP="00A76766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1B67CB" w:rsidRPr="001B67CB" w:rsidRDefault="001B67CB" w:rsidP="00A76766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удостоверений производственного персонала и ИТР </w:t>
      </w:r>
      <w:proofErr w:type="gramStart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ПБ в соответствии с видами работ и условиями их выполнения;</w:t>
      </w:r>
    </w:p>
    <w:p w:rsidR="001B67CB" w:rsidRPr="001B67CB" w:rsidRDefault="001B67CB" w:rsidP="00A76766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для скрепления печатью Заказчика пронумерованные и прошитые специальные журналы работ;</w:t>
      </w:r>
    </w:p>
    <w:p w:rsidR="001B67CB" w:rsidRPr="001B67CB" w:rsidRDefault="001B67CB" w:rsidP="00A76766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договор на оказание услуг по приему ТБО</w:t>
      </w:r>
      <w:r w:rsidR="00A767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7CB" w:rsidRPr="001B67CB" w:rsidRDefault="001B67CB" w:rsidP="00A76766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инвентаря, материалов для оформления материальных пропусков.</w:t>
      </w:r>
    </w:p>
    <w:p w:rsidR="001B67CB" w:rsidRPr="001B67CB" w:rsidRDefault="001B67CB" w:rsidP="00A76766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лица Исполнителя за соблюдение требований, указанных в п.10.2 должны находиться на объекте в течени</w:t>
      </w:r>
      <w:proofErr w:type="gramStart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времени выполнения работ его производственным персоналом.</w:t>
      </w:r>
    </w:p>
    <w:p w:rsidR="001B67CB" w:rsidRPr="001B67CB" w:rsidRDefault="001B67CB" w:rsidP="00A76766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1B67CB" w:rsidRPr="001B67CB" w:rsidRDefault="001B67CB" w:rsidP="00A76766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требованиях пожарной безопасности № 123-ФЗ от 22 июля 2008 года;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безопасности зданий и сооружений № 384-ФЗ от 30 декабря 2009 года;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ППР-2012 «Правила противопожарного режима в Российской  Федерации»;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48.13330.2011 «Организация строительства» (Актуализированная редакция СНИП 12-01-2004);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 труда в строительстве» Часть 1.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СНиП 12-03-2011 «Безопасность труда в строительстве» Часть 2.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2.6.1.2612-10 (ОСПОРБ-99/2010) «Основные санитарные правила обеспечения радиационной безопасности»;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23407-78 «Ограждение инвентарные строительных площадок и участков производства работ»;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12.1.046-85 «Нормы освещения строительных площадок»;</w:t>
      </w:r>
    </w:p>
    <w:p w:rsidR="001B67CB" w:rsidRPr="001B67CB" w:rsidRDefault="001B67CB" w:rsidP="00A76766">
      <w:pPr>
        <w:widowControl w:val="0"/>
        <w:numPr>
          <w:ilvl w:val="0"/>
          <w:numId w:val="14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ППБ 05-86 «Правила пожарной безопасности при производст</w:t>
      </w:r>
      <w:r w:rsidR="00A76766">
        <w:rPr>
          <w:rFonts w:ascii="Times New Roman" w:eastAsia="Times New Roman" w:hAnsi="Times New Roman" w:cs="Times New Roman"/>
          <w:sz w:val="26"/>
          <w:szCs w:val="26"/>
          <w:lang w:eastAsia="ru-RU"/>
        </w:rPr>
        <w:t>ве строительно-монтажных работ».</w:t>
      </w: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13.</w:t>
      </w:r>
      <w:r w:rsidR="00A767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B67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 выполнения: </w:t>
      </w:r>
    </w:p>
    <w:p w:rsidR="00A76766" w:rsidRDefault="00A76766" w:rsidP="00A76766">
      <w:pPr>
        <w:widowControl w:val="0"/>
        <w:numPr>
          <w:ilvl w:val="0"/>
          <w:numId w:val="15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выполнения работ  01.05.2021г.</w:t>
      </w:r>
    </w:p>
    <w:p w:rsidR="001B67CB" w:rsidRPr="001B67CB" w:rsidRDefault="001B67CB" w:rsidP="00A76766">
      <w:pPr>
        <w:widowControl w:val="0"/>
        <w:numPr>
          <w:ilvl w:val="0"/>
          <w:numId w:val="15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выполнения работ  31.05.2021г.</w:t>
      </w: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Гарантия качества:</w:t>
      </w: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B67CB" w:rsidRPr="001B67CB" w:rsidRDefault="001B67CB" w:rsidP="00A76766">
      <w:pPr>
        <w:widowControl w:val="0"/>
        <w:numPr>
          <w:ilvl w:val="0"/>
          <w:numId w:val="16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гарантийной эксплуатации результатов выполненных работ – 3 (три) года с момента выдачи Заключения (протокола) организацией, аккредитованной МЧС России.</w:t>
      </w: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7CB" w:rsidRP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технический директор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Г.Е. Кузнецов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6766" w:rsidRPr="001B67CB" w:rsidRDefault="00A76766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и.о. директора по капитальному строительству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А.Ю. Крупаченко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6766" w:rsidRPr="001B67CB" w:rsidRDefault="00A76766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начальник отдела МТО 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И.Г. Зайцева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6766" w:rsidRPr="001B67CB" w:rsidRDefault="00A76766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главный механик 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И.Л. Плешивцев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26FD" w:rsidRDefault="005426FD" w:rsidP="004E61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53442" w:rsidRPr="004E618E" w:rsidRDefault="00253442" w:rsidP="004E61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81380" w:rsidRPr="00A76766" w:rsidRDefault="00832C26" w:rsidP="00A767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27" type="#_x0000_t202" style="position:absolute;left:0;text-align:left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:rsidR="00C81380" w:rsidRDefault="00C81380" w:rsidP="00C81380">
                  <w:r w:rsidRPr="00614D7A">
                    <w:object w:dxaOrig="8967" w:dyaOrig="444">
                      <v:shape id="_x0000_i1026" type="#_x0000_t75" style="width:582.9pt;height:27.65pt" o:ole="">
                        <v:imagedata r:id="rId11" o:title=""/>
                      </v:shape>
                      <o:OLEObject Type="Embed" ProgID="CorelDraw.Graphic.15" ShapeID="_x0000_i1026" DrawAspect="Content" ObjectID="_1672232932" r:id="rId12"/>
                    </w:object>
                  </w:r>
                </w:p>
              </w:txbxContent>
            </v:textbox>
            <w10:wrap anchory="page"/>
            <w10:anchorlock/>
          </v:shape>
        </w:pict>
      </w:r>
    </w:p>
    <w:p w:rsidR="000E4D34" w:rsidRPr="00017A1C" w:rsidRDefault="00832C26" w:rsidP="000E4D34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:rsidR="00372C39" w:rsidRPr="00372C39" w:rsidRDefault="00372C39" w:rsidP="00372C39">
                  <w:pPr>
                    <w:spacing w:after="0" w:line="240" w:lineRule="auto"/>
                    <w:ind w:left="5160"/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72C39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>ИНН4246003993КПП424950001</w:t>
                  </w:r>
                </w:p>
                <w:p w:rsidR="00372C39" w:rsidRPr="00372C39" w:rsidRDefault="00372C39" w:rsidP="00372C39">
                  <w:pPr>
                    <w:spacing w:after="0" w:line="240" w:lineRule="auto"/>
                    <w:ind w:left="5160"/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72C39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ОГРН </w:t>
                  </w:r>
                  <w:r w:rsidRPr="00372C39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1044246000590</w:t>
                  </w:r>
                </w:p>
                <w:p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sectPr w:rsidR="000E4D34" w:rsidRPr="00017A1C" w:rsidSect="006E7F68">
      <w:footerReference w:type="even" r:id="rId13"/>
      <w:footerReference w:type="default" r:id="rId14"/>
      <w:pgSz w:w="11906" w:h="16838"/>
      <w:pgMar w:top="1135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C26" w:rsidRDefault="00832C26" w:rsidP="004C4D27">
      <w:pPr>
        <w:spacing w:after="0" w:line="240" w:lineRule="auto"/>
      </w:pPr>
      <w:r>
        <w:separator/>
      </w:r>
    </w:p>
  </w:endnote>
  <w:endnote w:type="continuationSeparator" w:id="0">
    <w:p w:rsidR="00832C26" w:rsidRDefault="00832C26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336957"/>
      <w:docPartObj>
        <w:docPartGallery w:val="Page Numbers (Bottom of Page)"/>
        <w:docPartUnique/>
      </w:docPartObj>
    </w:sdtPr>
    <w:sdtEndPr/>
    <w:sdtContent>
      <w:p w:rsidR="006E7F68" w:rsidRDefault="006E7F6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E85">
          <w:rPr>
            <w:noProof/>
          </w:rPr>
          <w:t>5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C26" w:rsidRDefault="00832C26" w:rsidP="004C4D27">
      <w:pPr>
        <w:spacing w:after="0" w:line="240" w:lineRule="auto"/>
      </w:pPr>
      <w:r>
        <w:separator/>
      </w:r>
    </w:p>
  </w:footnote>
  <w:footnote w:type="continuationSeparator" w:id="0">
    <w:p w:rsidR="00832C26" w:rsidRDefault="00832C26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4A0C"/>
    <w:multiLevelType w:val="hybridMultilevel"/>
    <w:tmpl w:val="BBCE42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510B5"/>
    <w:multiLevelType w:val="hybridMultilevel"/>
    <w:tmpl w:val="2874713C"/>
    <w:lvl w:ilvl="0" w:tplc="875AFD06">
      <w:start w:val="1"/>
      <w:numFmt w:val="decimal"/>
      <w:lvlText w:val="1.%1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3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F74639D"/>
    <w:multiLevelType w:val="hybridMultilevel"/>
    <w:tmpl w:val="77740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AFC42A4"/>
    <w:multiLevelType w:val="hybridMultilevel"/>
    <w:tmpl w:val="8CB8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501A7"/>
    <w:multiLevelType w:val="hybridMultilevel"/>
    <w:tmpl w:val="6D9088BE"/>
    <w:lvl w:ilvl="0" w:tplc="42BC9BC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23"/>
  </w:num>
  <w:num w:numId="5">
    <w:abstractNumId w:val="13"/>
  </w:num>
  <w:num w:numId="6">
    <w:abstractNumId w:val="18"/>
  </w:num>
  <w:num w:numId="7">
    <w:abstractNumId w:val="14"/>
  </w:num>
  <w:num w:numId="8">
    <w:abstractNumId w:val="10"/>
  </w:num>
  <w:num w:numId="9">
    <w:abstractNumId w:val="21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1"/>
  </w:num>
  <w:num w:numId="15">
    <w:abstractNumId w:val="19"/>
  </w:num>
  <w:num w:numId="16">
    <w:abstractNumId w:val="16"/>
  </w:num>
  <w:num w:numId="17">
    <w:abstractNumId w:val="2"/>
  </w:num>
  <w:num w:numId="18">
    <w:abstractNumId w:val="22"/>
  </w:num>
  <w:num w:numId="19">
    <w:abstractNumId w:val="5"/>
  </w:num>
  <w:num w:numId="20">
    <w:abstractNumId w:val="7"/>
  </w:num>
  <w:num w:numId="21">
    <w:abstractNumId w:val="17"/>
  </w:num>
  <w:num w:numId="22">
    <w:abstractNumId w:val="15"/>
  </w:num>
  <w:num w:numId="23">
    <w:abstractNumId w:val="8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00D5C"/>
    <w:rsid w:val="00017A1C"/>
    <w:rsid w:val="00021244"/>
    <w:rsid w:val="0002520F"/>
    <w:rsid w:val="0002632D"/>
    <w:rsid w:val="00046CDE"/>
    <w:rsid w:val="00065F7C"/>
    <w:rsid w:val="00073346"/>
    <w:rsid w:val="00075816"/>
    <w:rsid w:val="00075C98"/>
    <w:rsid w:val="00077AD1"/>
    <w:rsid w:val="000829D4"/>
    <w:rsid w:val="000B1AC9"/>
    <w:rsid w:val="000B7395"/>
    <w:rsid w:val="000C5369"/>
    <w:rsid w:val="000E286B"/>
    <w:rsid w:val="000E34D0"/>
    <w:rsid w:val="000E4D34"/>
    <w:rsid w:val="000F5BF6"/>
    <w:rsid w:val="000F5F7A"/>
    <w:rsid w:val="00116C8A"/>
    <w:rsid w:val="001364BB"/>
    <w:rsid w:val="001424FE"/>
    <w:rsid w:val="001543C0"/>
    <w:rsid w:val="001556AF"/>
    <w:rsid w:val="00184BC7"/>
    <w:rsid w:val="001922A3"/>
    <w:rsid w:val="001A6FD2"/>
    <w:rsid w:val="001B67CB"/>
    <w:rsid w:val="001C3BB0"/>
    <w:rsid w:val="001C7851"/>
    <w:rsid w:val="001D7C94"/>
    <w:rsid w:val="00202843"/>
    <w:rsid w:val="00236212"/>
    <w:rsid w:val="00253442"/>
    <w:rsid w:val="002700E1"/>
    <w:rsid w:val="002900B8"/>
    <w:rsid w:val="00291156"/>
    <w:rsid w:val="002923E1"/>
    <w:rsid w:val="002A522E"/>
    <w:rsid w:val="002A7506"/>
    <w:rsid w:val="002C227A"/>
    <w:rsid w:val="002D4512"/>
    <w:rsid w:val="002D611E"/>
    <w:rsid w:val="002D75A9"/>
    <w:rsid w:val="002E1BA7"/>
    <w:rsid w:val="002E5835"/>
    <w:rsid w:val="00327328"/>
    <w:rsid w:val="00330FF3"/>
    <w:rsid w:val="0035602C"/>
    <w:rsid w:val="003630D2"/>
    <w:rsid w:val="00363720"/>
    <w:rsid w:val="00372017"/>
    <w:rsid w:val="00372C39"/>
    <w:rsid w:val="0037770E"/>
    <w:rsid w:val="003A7432"/>
    <w:rsid w:val="003B3656"/>
    <w:rsid w:val="003B7095"/>
    <w:rsid w:val="003C5BB6"/>
    <w:rsid w:val="003D262D"/>
    <w:rsid w:val="003E32C4"/>
    <w:rsid w:val="003E6FDE"/>
    <w:rsid w:val="003F2BA3"/>
    <w:rsid w:val="004008C0"/>
    <w:rsid w:val="00411B7C"/>
    <w:rsid w:val="00411C22"/>
    <w:rsid w:val="0044252D"/>
    <w:rsid w:val="00453A57"/>
    <w:rsid w:val="00480D30"/>
    <w:rsid w:val="00495A73"/>
    <w:rsid w:val="004C315D"/>
    <w:rsid w:val="004C3A76"/>
    <w:rsid w:val="004C4D27"/>
    <w:rsid w:val="004E618E"/>
    <w:rsid w:val="00503575"/>
    <w:rsid w:val="005035B5"/>
    <w:rsid w:val="00505B26"/>
    <w:rsid w:val="00506548"/>
    <w:rsid w:val="005109E8"/>
    <w:rsid w:val="00527A0E"/>
    <w:rsid w:val="005319E8"/>
    <w:rsid w:val="00537DB5"/>
    <w:rsid w:val="005426FD"/>
    <w:rsid w:val="00557880"/>
    <w:rsid w:val="00560E85"/>
    <w:rsid w:val="00585BA0"/>
    <w:rsid w:val="005A68C8"/>
    <w:rsid w:val="005A7168"/>
    <w:rsid w:val="005B5002"/>
    <w:rsid w:val="005C0628"/>
    <w:rsid w:val="005C1ED0"/>
    <w:rsid w:val="005D12D7"/>
    <w:rsid w:val="005D53B0"/>
    <w:rsid w:val="005E36EF"/>
    <w:rsid w:val="00601707"/>
    <w:rsid w:val="00606D6A"/>
    <w:rsid w:val="00614D7A"/>
    <w:rsid w:val="0062489A"/>
    <w:rsid w:val="006352ED"/>
    <w:rsid w:val="0064579B"/>
    <w:rsid w:val="006526D8"/>
    <w:rsid w:val="0065782E"/>
    <w:rsid w:val="00660919"/>
    <w:rsid w:val="006817DC"/>
    <w:rsid w:val="00685718"/>
    <w:rsid w:val="0068685E"/>
    <w:rsid w:val="00691E33"/>
    <w:rsid w:val="006A18F5"/>
    <w:rsid w:val="006B5C77"/>
    <w:rsid w:val="006B62AA"/>
    <w:rsid w:val="006C63EF"/>
    <w:rsid w:val="006E3C64"/>
    <w:rsid w:val="006E7F68"/>
    <w:rsid w:val="007059D9"/>
    <w:rsid w:val="0071746A"/>
    <w:rsid w:val="00720824"/>
    <w:rsid w:val="0072579C"/>
    <w:rsid w:val="0073100D"/>
    <w:rsid w:val="007462B3"/>
    <w:rsid w:val="007467BC"/>
    <w:rsid w:val="00752F50"/>
    <w:rsid w:val="0076100F"/>
    <w:rsid w:val="00762BB0"/>
    <w:rsid w:val="0078165E"/>
    <w:rsid w:val="007944D2"/>
    <w:rsid w:val="007A6301"/>
    <w:rsid w:val="007C4387"/>
    <w:rsid w:val="007C666E"/>
    <w:rsid w:val="007C6EB4"/>
    <w:rsid w:val="007D57ED"/>
    <w:rsid w:val="007E01CF"/>
    <w:rsid w:val="007F389C"/>
    <w:rsid w:val="007F4339"/>
    <w:rsid w:val="00806287"/>
    <w:rsid w:val="00810D90"/>
    <w:rsid w:val="0081750E"/>
    <w:rsid w:val="0082145C"/>
    <w:rsid w:val="0082388C"/>
    <w:rsid w:val="00832C26"/>
    <w:rsid w:val="0083367A"/>
    <w:rsid w:val="00833D4D"/>
    <w:rsid w:val="00842BC4"/>
    <w:rsid w:val="00845421"/>
    <w:rsid w:val="00855493"/>
    <w:rsid w:val="0088644B"/>
    <w:rsid w:val="00887182"/>
    <w:rsid w:val="00892128"/>
    <w:rsid w:val="008A2EB6"/>
    <w:rsid w:val="008C23DC"/>
    <w:rsid w:val="008C3C62"/>
    <w:rsid w:val="008D2260"/>
    <w:rsid w:val="008D6FAD"/>
    <w:rsid w:val="008E1D36"/>
    <w:rsid w:val="00915425"/>
    <w:rsid w:val="00917E30"/>
    <w:rsid w:val="00934B13"/>
    <w:rsid w:val="00950C9E"/>
    <w:rsid w:val="00956803"/>
    <w:rsid w:val="00957AA9"/>
    <w:rsid w:val="009610A9"/>
    <w:rsid w:val="0097734A"/>
    <w:rsid w:val="009916E4"/>
    <w:rsid w:val="009C177B"/>
    <w:rsid w:val="009D4CED"/>
    <w:rsid w:val="009E0985"/>
    <w:rsid w:val="009F3F68"/>
    <w:rsid w:val="00A315B2"/>
    <w:rsid w:val="00A5063E"/>
    <w:rsid w:val="00A53BEB"/>
    <w:rsid w:val="00A613A3"/>
    <w:rsid w:val="00A70CDD"/>
    <w:rsid w:val="00A74652"/>
    <w:rsid w:val="00A76766"/>
    <w:rsid w:val="00A875A2"/>
    <w:rsid w:val="00A90396"/>
    <w:rsid w:val="00A94218"/>
    <w:rsid w:val="00AA2560"/>
    <w:rsid w:val="00AA34C7"/>
    <w:rsid w:val="00AB4824"/>
    <w:rsid w:val="00AC5F7F"/>
    <w:rsid w:val="00AD119E"/>
    <w:rsid w:val="00AF2522"/>
    <w:rsid w:val="00AF29E6"/>
    <w:rsid w:val="00AF3316"/>
    <w:rsid w:val="00B10EEC"/>
    <w:rsid w:val="00B11484"/>
    <w:rsid w:val="00B132A4"/>
    <w:rsid w:val="00B14701"/>
    <w:rsid w:val="00B17AC9"/>
    <w:rsid w:val="00B25745"/>
    <w:rsid w:val="00B278AD"/>
    <w:rsid w:val="00B30979"/>
    <w:rsid w:val="00B30E84"/>
    <w:rsid w:val="00B35BAD"/>
    <w:rsid w:val="00B37C2C"/>
    <w:rsid w:val="00B43563"/>
    <w:rsid w:val="00B439AD"/>
    <w:rsid w:val="00B4768D"/>
    <w:rsid w:val="00B84BAB"/>
    <w:rsid w:val="00B975FD"/>
    <w:rsid w:val="00BA03E2"/>
    <w:rsid w:val="00BC24A5"/>
    <w:rsid w:val="00BC42AD"/>
    <w:rsid w:val="00BD1611"/>
    <w:rsid w:val="00BD1AF5"/>
    <w:rsid w:val="00C459AA"/>
    <w:rsid w:val="00C67217"/>
    <w:rsid w:val="00C70AE0"/>
    <w:rsid w:val="00C767FB"/>
    <w:rsid w:val="00C81380"/>
    <w:rsid w:val="00C8475E"/>
    <w:rsid w:val="00C87694"/>
    <w:rsid w:val="00CA3354"/>
    <w:rsid w:val="00CF2BC7"/>
    <w:rsid w:val="00D325A2"/>
    <w:rsid w:val="00D34D0F"/>
    <w:rsid w:val="00D501B4"/>
    <w:rsid w:val="00D6008E"/>
    <w:rsid w:val="00D6505A"/>
    <w:rsid w:val="00D97443"/>
    <w:rsid w:val="00DB4D0B"/>
    <w:rsid w:val="00DF7023"/>
    <w:rsid w:val="00E02759"/>
    <w:rsid w:val="00E10ED1"/>
    <w:rsid w:val="00E15BD2"/>
    <w:rsid w:val="00E22AE0"/>
    <w:rsid w:val="00E24784"/>
    <w:rsid w:val="00E30D0D"/>
    <w:rsid w:val="00E31188"/>
    <w:rsid w:val="00E453F3"/>
    <w:rsid w:val="00E461E8"/>
    <w:rsid w:val="00E51B1E"/>
    <w:rsid w:val="00E55CA4"/>
    <w:rsid w:val="00E5697A"/>
    <w:rsid w:val="00E66495"/>
    <w:rsid w:val="00E851AF"/>
    <w:rsid w:val="00EA57D8"/>
    <w:rsid w:val="00EB6BCA"/>
    <w:rsid w:val="00EC2AA7"/>
    <w:rsid w:val="00EC2EE2"/>
    <w:rsid w:val="00EC4135"/>
    <w:rsid w:val="00EC7514"/>
    <w:rsid w:val="00ED10A6"/>
    <w:rsid w:val="00ED5063"/>
    <w:rsid w:val="00EE729A"/>
    <w:rsid w:val="00F042F4"/>
    <w:rsid w:val="00F4780A"/>
    <w:rsid w:val="00F50CAA"/>
    <w:rsid w:val="00F538A3"/>
    <w:rsid w:val="00F53C37"/>
    <w:rsid w:val="00F57D02"/>
    <w:rsid w:val="00F837F8"/>
    <w:rsid w:val="00F84613"/>
    <w:rsid w:val="00F90353"/>
    <w:rsid w:val="00FA2F11"/>
    <w:rsid w:val="00FA6B10"/>
    <w:rsid w:val="00FC4234"/>
    <w:rsid w:val="00FC734A"/>
    <w:rsid w:val="00FE1D85"/>
    <w:rsid w:val="00FE3EDB"/>
    <w:rsid w:val="00FF0114"/>
    <w:rsid w:val="00FF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D262D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FE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17E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1B6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-11">
    <w:name w:val="Light List Accent 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">
    <w:name w:val="Light Shading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FC626-A194-41A3-BE5B-A316CF28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1641</TotalTime>
  <Pages>6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82</cp:revision>
  <cp:lastPrinted>2017-07-05T05:05:00Z</cp:lastPrinted>
  <dcterms:created xsi:type="dcterms:W3CDTF">2015-03-12T04:12:00Z</dcterms:created>
  <dcterms:modified xsi:type="dcterms:W3CDTF">2021-01-15T09:22:00Z</dcterms:modified>
</cp:coreProperties>
</file>